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widowControl/>
        <w:suppressLineNumbers w:val="0"/>
        <w:kinsoku w:val="0"/>
        <w:overflowPunct w:val="0"/>
        <w:adjustRightInd w:val="0"/>
        <w:spacing w:before="0" w:beforeAutospacing="0" w:after="0" w:afterAutospacing="0" w:line="360" w:lineRule="auto"/>
        <w:ind w:left="0" w:right="0"/>
        <w:jc w:val="center"/>
        <w:rPr>
          <w:rStyle w:val="3"/>
          <w:rFonts w:hint="eastAsia" w:ascii="宋体" w:hAnsi="宋体" w:eastAsia="宋体" w:cs="宋体"/>
          <w:color w:val="FF0000"/>
          <w:kern w:val="0"/>
          <w:sz w:val="84"/>
          <w:szCs w:val="84"/>
          <w:lang w:val="en-US" w:eastAsia="zh-CN" w:bidi="ar"/>
        </w:rPr>
      </w:pPr>
      <w:r>
        <w:rPr>
          <w:rStyle w:val="3"/>
          <w:rFonts w:hint="eastAsia" w:ascii="宋体" w:hAnsi="宋体" w:eastAsia="宋体" w:cs="宋体"/>
          <w:color w:val="FF0000"/>
          <w:kern w:val="0"/>
          <w:sz w:val="84"/>
          <w:szCs w:val="84"/>
          <w:lang w:val="en-US" w:eastAsia="zh-CN" w:bidi="ar"/>
        </w:rPr>
        <w:t>山东理工大学</w:t>
      </w:r>
    </w:p>
    <w:p>
      <w:pPr>
        <w:keepNext w:val="0"/>
        <w:keepLines w:val="0"/>
        <w:widowControl/>
        <w:suppressLineNumbers w:val="0"/>
        <w:kinsoku w:val="0"/>
        <w:overflowPunct w:val="0"/>
        <w:adjustRightInd w:val="0"/>
        <w:spacing w:before="0" w:beforeAutospacing="0" w:after="0" w:afterAutospacing="0" w:line="560" w:lineRule="exact"/>
        <w:ind w:left="0" w:right="0"/>
        <w:jc w:val="center"/>
        <w:rPr>
          <w:rStyle w:val="3"/>
          <w:rFonts w:hint="eastAsia" w:ascii="宋体" w:hAnsi="宋体" w:eastAsia="宋体" w:cs="宋体"/>
          <w:kern w:val="0"/>
          <w:sz w:val="44"/>
          <w:szCs w:val="44"/>
          <w:lang w:val="en-US" w:eastAsia="zh-CN" w:bidi="ar"/>
        </w:rPr>
      </w:pPr>
      <w:bookmarkStart w:id="0" w:name="_GoBack"/>
      <w:bookmarkEnd w:id="0"/>
    </w:p>
    <w:p>
      <w:pPr>
        <w:keepNext w:val="0"/>
        <w:keepLines w:val="0"/>
        <w:widowControl/>
        <w:suppressLineNumbers w:val="0"/>
        <w:kinsoku w:val="0"/>
        <w:overflowPunct w:val="0"/>
        <w:adjustRightInd w:val="0"/>
        <w:spacing w:before="0" w:beforeAutospacing="0" w:after="0" w:afterAutospacing="0" w:line="360" w:lineRule="auto"/>
        <w:ind w:left="0" w:right="0"/>
        <w:jc w:val="center"/>
      </w:pPr>
      <w:r>
        <w:rPr>
          <w:rStyle w:val="3"/>
          <w:rFonts w:hint="eastAsia" w:ascii="宋体" w:hAnsi="宋体" w:eastAsia="宋体" w:cs="宋体"/>
          <w:kern w:val="0"/>
          <w:sz w:val="44"/>
          <w:szCs w:val="44"/>
          <w:lang w:val="en-US" w:eastAsia="zh-CN" w:bidi="ar"/>
        </w:rPr>
        <w:t>关于印发《山东理工大学教师专业技术职务</w:t>
      </w:r>
    </w:p>
    <w:p>
      <w:pPr>
        <w:keepNext w:val="0"/>
        <w:keepLines w:val="0"/>
        <w:widowControl/>
        <w:suppressLineNumbers w:val="0"/>
        <w:kinsoku w:val="0"/>
        <w:overflowPunct w:val="0"/>
        <w:adjustRightInd w:val="0"/>
        <w:spacing w:before="0" w:beforeAutospacing="0" w:after="0" w:afterAutospacing="0" w:line="360" w:lineRule="auto"/>
        <w:ind w:left="0" w:right="0"/>
        <w:jc w:val="center"/>
      </w:pPr>
      <w:r>
        <w:rPr>
          <w:rStyle w:val="3"/>
          <w:rFonts w:hint="eastAsia" w:ascii="宋体" w:hAnsi="宋体" w:eastAsia="宋体" w:cs="宋体"/>
          <w:kern w:val="0"/>
          <w:sz w:val="44"/>
          <w:szCs w:val="44"/>
          <w:lang w:val="en-US" w:eastAsia="zh-CN" w:bidi="ar"/>
        </w:rPr>
        <w:t>晋升聘用办法的补充规定》的通知</w:t>
      </w:r>
    </w:p>
    <w:p>
      <w:pPr>
        <w:keepNext w:val="0"/>
        <w:keepLines w:val="0"/>
        <w:widowControl/>
        <w:suppressLineNumbers w:val="0"/>
        <w:snapToGrid w:val="0"/>
        <w:spacing w:before="0" w:beforeAutospacing="0" w:after="0" w:afterAutospacing="0" w:line="560" w:lineRule="exact"/>
        <w:ind w:left="0" w:right="0"/>
        <w:jc w:val="center"/>
        <w:rPr>
          <w:rFonts w:ascii="仿宋_GB2312" w:hAnsi="宋体" w:eastAsia="仿宋_GB2312" w:cs="宋体"/>
          <w:bCs/>
          <w:kern w:val="0"/>
          <w:sz w:val="32"/>
          <w:szCs w:val="32"/>
          <w:lang w:val="en-US" w:eastAsia="zh-CN" w:bidi="ar"/>
        </w:rPr>
      </w:pPr>
      <w:r>
        <w:rPr>
          <w:rFonts w:ascii="仿宋_GB2312" w:hAnsi="Times New Roman" w:eastAsia="仿宋_GB2312" w:cs="Times New Roman"/>
          <w:kern w:val="2"/>
          <w:sz w:val="32"/>
          <w:szCs w:val="24"/>
          <w:lang w:val="en-US" w:eastAsia="zh-CN" w:bidi="ar"/>
        </w:rPr>
        <w:t>鲁理工大政发</w:t>
      </w:r>
      <w:r>
        <w:rPr>
          <w:rFonts w:hint="default" w:ascii="仿宋_GB2312" w:hAnsi="Times New Roman" w:eastAsia="仿宋_GB2312" w:cs="Times New Roman"/>
          <w:kern w:val="2"/>
          <w:sz w:val="32"/>
          <w:szCs w:val="24"/>
          <w:lang w:val="en-US" w:eastAsia="zh-CN" w:bidi="ar"/>
        </w:rPr>
        <w:t>〔2015〕129号</w:t>
      </w:r>
    </w:p>
    <w:p>
      <w:pPr>
        <w:keepNext w:val="0"/>
        <w:keepLines w:val="0"/>
        <w:widowControl/>
        <w:suppressLineNumbers w:val="0"/>
        <w:snapToGrid w:val="0"/>
        <w:spacing w:before="0" w:beforeAutospacing="0" w:after="0" w:afterAutospacing="0" w:line="560" w:lineRule="exact"/>
        <w:ind w:left="0" w:right="0"/>
        <w:jc w:val="left"/>
        <w:rPr>
          <w:rFonts w:ascii="仿宋_GB2312" w:hAnsi="宋体" w:eastAsia="仿宋_GB2312" w:cs="宋体"/>
          <w:bCs/>
          <w:kern w:val="0"/>
          <w:sz w:val="32"/>
          <w:szCs w:val="32"/>
          <w:lang w:val="en-US" w:eastAsia="zh-CN" w:bidi="ar"/>
        </w:rPr>
      </w:pPr>
    </w:p>
    <w:p>
      <w:pPr>
        <w:keepNext w:val="0"/>
        <w:keepLines w:val="0"/>
        <w:widowControl/>
        <w:suppressLineNumbers w:val="0"/>
        <w:snapToGrid w:val="0"/>
        <w:spacing w:before="0" w:beforeAutospacing="0" w:after="0" w:afterAutospacing="0" w:line="560" w:lineRule="exact"/>
        <w:ind w:left="0" w:right="0"/>
        <w:jc w:val="left"/>
      </w:pPr>
      <w:r>
        <w:rPr>
          <w:rFonts w:ascii="仿宋_GB2312" w:hAnsi="宋体" w:eastAsia="仿宋_GB2312" w:cs="宋体"/>
          <w:bCs/>
          <w:kern w:val="0"/>
          <w:sz w:val="32"/>
          <w:szCs w:val="32"/>
          <w:lang w:val="en-US" w:eastAsia="zh-CN" w:bidi="ar"/>
        </w:rPr>
        <w:t>各部门、单位：</w:t>
      </w:r>
    </w:p>
    <w:p>
      <w:pPr>
        <w:keepNext w:val="0"/>
        <w:keepLines w:val="0"/>
        <w:widowControl/>
        <w:suppressLineNumbers w:val="0"/>
        <w:snapToGrid w:val="0"/>
        <w:spacing w:before="0" w:beforeAutospacing="0" w:after="0" w:afterAutospacing="0" w:line="560" w:lineRule="exact"/>
        <w:ind w:left="0" w:right="0" w:firstLine="640" w:firstLineChars="200"/>
        <w:jc w:val="left"/>
      </w:pPr>
      <w:r>
        <w:rPr>
          <w:rFonts w:hint="default" w:ascii="仿宋_GB2312" w:hAnsi="仿宋_GB2312" w:eastAsia="仿宋_GB2312" w:cs="仿宋_GB2312"/>
          <w:kern w:val="0"/>
          <w:sz w:val="32"/>
          <w:szCs w:val="32"/>
          <w:lang w:val="en-US" w:eastAsia="zh-CN" w:bidi="ar"/>
        </w:rPr>
        <w:t>根据《山东理工大学学术委员会章程》（鲁</w:t>
      </w:r>
      <w:r>
        <w:rPr>
          <w:rFonts w:hint="default" w:ascii="仿宋_GB2312" w:hAnsi="’’Times New Roman’’" w:eastAsia="仿宋_GB2312" w:cs="仿宋_GB2312"/>
          <w:kern w:val="0"/>
          <w:sz w:val="32"/>
          <w:szCs w:val="22"/>
          <w:lang w:val="en-US" w:eastAsia="zh-CN" w:bidi="ar"/>
        </w:rPr>
        <w:t>理工大政发〔2015〕57号</w:t>
      </w:r>
      <w:r>
        <w:rPr>
          <w:rFonts w:hint="default" w:ascii="仿宋_GB2312" w:hAnsi="仿宋_GB2312" w:eastAsia="仿宋_GB2312" w:cs="仿宋_GB2312"/>
          <w:kern w:val="0"/>
          <w:sz w:val="32"/>
          <w:szCs w:val="32"/>
          <w:lang w:val="en-US" w:eastAsia="zh-CN" w:bidi="ar"/>
        </w:rPr>
        <w:t>）有关规定，</w:t>
      </w:r>
      <w:r>
        <w:rPr>
          <w:rFonts w:hint="default" w:ascii="仿宋_GB2312" w:hAnsi="宋体" w:eastAsia="仿宋_GB2312" w:cs="宋体"/>
          <w:bCs/>
          <w:kern w:val="0"/>
          <w:sz w:val="32"/>
          <w:szCs w:val="32"/>
          <w:lang w:val="en-US" w:eastAsia="zh-CN" w:bidi="ar"/>
        </w:rPr>
        <w:t>《山东理工大学教师专业技术职务晋升聘用办法的补充规定》业经校学术委员会</w:t>
      </w:r>
      <w:r>
        <w:rPr>
          <w:rFonts w:hint="default" w:ascii="仿宋_GB2312" w:hAnsi="宋体" w:eastAsia="仿宋_GB2312" w:cs="仿宋_GB2312"/>
          <w:kern w:val="0"/>
          <w:sz w:val="32"/>
          <w:szCs w:val="32"/>
          <w:lang w:val="en-US" w:eastAsia="zh-CN" w:bidi="ar"/>
        </w:rPr>
        <w:t>学科与师资队伍建设专门委员会</w:t>
      </w:r>
      <w:r>
        <w:rPr>
          <w:rFonts w:hint="default" w:ascii="仿宋_GB2312" w:hAnsi="宋体" w:eastAsia="仿宋_GB2312" w:cs="宋体"/>
          <w:bCs/>
          <w:kern w:val="0"/>
          <w:sz w:val="32"/>
          <w:szCs w:val="32"/>
          <w:lang w:val="en-US" w:eastAsia="zh-CN" w:bidi="ar"/>
        </w:rPr>
        <w:t>审定，现予以印发，请认真遵照执行。</w:t>
      </w:r>
    </w:p>
    <w:p>
      <w:pPr>
        <w:keepNext w:val="0"/>
        <w:keepLines w:val="0"/>
        <w:widowControl/>
        <w:suppressLineNumbers w:val="0"/>
        <w:snapToGrid w:val="0"/>
        <w:spacing w:before="0" w:beforeAutospacing="0" w:after="0" w:afterAutospacing="0" w:line="560" w:lineRule="exact"/>
        <w:ind w:left="0" w:right="0" w:firstLine="4800" w:firstLineChars="1500"/>
        <w:jc w:val="left"/>
      </w:pPr>
      <w:r>
        <w:rPr>
          <w:rFonts w:hint="default" w:ascii="仿宋_GB2312" w:hAnsi="宋体" w:eastAsia="仿宋_GB2312" w:cs="宋体"/>
          <w:bCs/>
          <w:kern w:val="0"/>
          <w:sz w:val="32"/>
          <w:szCs w:val="32"/>
          <w:lang w:val="en-US" w:eastAsia="zh-CN" w:bidi="ar"/>
        </w:rPr>
        <w:t>山东理工大学</w:t>
      </w:r>
    </w:p>
    <w:p>
      <w:pPr>
        <w:keepNext w:val="0"/>
        <w:keepLines w:val="0"/>
        <w:widowControl/>
        <w:suppressLineNumbers w:val="0"/>
        <w:snapToGrid w:val="0"/>
        <w:spacing w:before="0" w:beforeAutospacing="0" w:after="0" w:afterAutospacing="0" w:line="560" w:lineRule="exact"/>
        <w:ind w:left="0" w:right="0" w:firstLine="4480" w:firstLineChars="1400"/>
        <w:jc w:val="left"/>
        <w:rPr>
          <w:rFonts w:hint="default" w:ascii="仿宋_GB2312" w:hAnsi="宋体" w:eastAsia="仿宋_GB2312" w:cs="宋体"/>
          <w:bCs/>
          <w:kern w:val="0"/>
          <w:sz w:val="32"/>
          <w:szCs w:val="32"/>
          <w:lang w:val="en-US" w:eastAsia="zh-CN" w:bidi="ar"/>
        </w:rPr>
      </w:pPr>
      <w:r>
        <w:rPr>
          <w:rFonts w:hint="default" w:ascii="仿宋_GB2312" w:hAnsi="宋体" w:eastAsia="仿宋_GB2312" w:cs="宋体"/>
          <w:bCs/>
          <w:kern w:val="0"/>
          <w:sz w:val="32"/>
          <w:szCs w:val="32"/>
          <w:lang w:val="en-US" w:eastAsia="zh-CN" w:bidi="ar"/>
        </w:rPr>
        <w:t>2015年12月30日</w:t>
      </w:r>
    </w:p>
    <w:p>
      <w:pPr>
        <w:keepNext w:val="0"/>
        <w:keepLines w:val="0"/>
        <w:widowControl/>
        <w:suppressLineNumbers w:val="0"/>
        <w:snapToGrid w:val="0"/>
        <w:spacing w:before="0" w:beforeAutospacing="0" w:after="0" w:afterAutospacing="0" w:line="560" w:lineRule="exact"/>
        <w:ind w:left="0" w:right="0" w:firstLine="4480" w:firstLineChars="1400"/>
        <w:jc w:val="left"/>
        <w:rPr>
          <w:rFonts w:hint="default" w:ascii="仿宋_GB2312" w:hAnsi="宋体" w:eastAsia="仿宋_GB2312" w:cs="宋体"/>
          <w:bCs/>
          <w:kern w:val="0"/>
          <w:sz w:val="32"/>
          <w:szCs w:val="32"/>
          <w:lang w:val="en-US" w:eastAsia="zh-CN" w:bidi="ar"/>
        </w:rPr>
      </w:pPr>
    </w:p>
    <w:p>
      <w:pPr>
        <w:keepNext w:val="0"/>
        <w:keepLines w:val="0"/>
        <w:widowControl/>
        <w:suppressLineNumbers w:val="0"/>
        <w:snapToGrid w:val="0"/>
        <w:spacing w:before="0" w:beforeAutospacing="0" w:after="0" w:afterAutospacing="0" w:line="560" w:lineRule="exact"/>
        <w:ind w:left="0" w:right="0" w:firstLine="4480" w:firstLineChars="1400"/>
        <w:jc w:val="left"/>
        <w:rPr>
          <w:rFonts w:hint="default" w:ascii="仿宋_GB2312" w:hAnsi="宋体" w:eastAsia="仿宋_GB2312" w:cs="宋体"/>
          <w:bCs/>
          <w:kern w:val="0"/>
          <w:sz w:val="32"/>
          <w:szCs w:val="32"/>
          <w:lang w:val="en-US" w:eastAsia="zh-CN" w:bidi="ar"/>
        </w:rPr>
      </w:pPr>
    </w:p>
    <w:p>
      <w:pPr>
        <w:keepNext w:val="0"/>
        <w:keepLines w:val="0"/>
        <w:widowControl/>
        <w:suppressLineNumbers w:val="0"/>
        <w:kinsoku w:val="0"/>
        <w:overflowPunct w:val="0"/>
        <w:adjustRightInd w:val="0"/>
        <w:spacing w:before="0" w:beforeAutospacing="0" w:after="0" w:afterAutospacing="0" w:line="360" w:lineRule="auto"/>
        <w:ind w:left="0" w:right="0"/>
        <w:jc w:val="center"/>
      </w:pPr>
      <w:r>
        <w:rPr>
          <w:rStyle w:val="3"/>
          <w:rFonts w:hint="eastAsia" w:ascii="宋体" w:hAnsi="宋体" w:eastAsia="宋体" w:cs="宋体"/>
          <w:kern w:val="0"/>
          <w:sz w:val="44"/>
          <w:szCs w:val="44"/>
          <w:lang w:val="en-US" w:eastAsia="zh-CN" w:bidi="ar"/>
        </w:rPr>
        <w:t>山东理工大学教师专业技术职务</w:t>
      </w:r>
    </w:p>
    <w:p>
      <w:pPr>
        <w:keepNext w:val="0"/>
        <w:keepLines w:val="0"/>
        <w:widowControl/>
        <w:suppressLineNumbers w:val="0"/>
        <w:kinsoku w:val="0"/>
        <w:overflowPunct w:val="0"/>
        <w:adjustRightInd w:val="0"/>
        <w:spacing w:before="0" w:beforeAutospacing="0" w:after="0" w:afterAutospacing="0" w:line="360" w:lineRule="auto"/>
        <w:ind w:left="0" w:right="0"/>
        <w:jc w:val="center"/>
        <w:rPr>
          <w:rStyle w:val="3"/>
          <w:rFonts w:hint="eastAsia" w:ascii="宋体" w:hAnsi="宋体" w:eastAsia="宋体" w:cs="宋体"/>
          <w:kern w:val="0"/>
          <w:sz w:val="44"/>
          <w:szCs w:val="44"/>
          <w:lang w:val="en-US" w:eastAsia="zh-CN" w:bidi="ar"/>
        </w:rPr>
      </w:pPr>
      <w:r>
        <w:rPr>
          <w:rStyle w:val="3"/>
          <w:rFonts w:hint="eastAsia" w:ascii="宋体" w:hAnsi="宋体" w:eastAsia="宋体" w:cs="宋体"/>
          <w:kern w:val="0"/>
          <w:sz w:val="44"/>
          <w:szCs w:val="44"/>
          <w:lang w:val="en-US" w:eastAsia="zh-CN" w:bidi="ar"/>
        </w:rPr>
        <w:t>晋升聘用办法的补充规定</w:t>
      </w:r>
    </w:p>
    <w:p>
      <w:pPr>
        <w:keepNext w:val="0"/>
        <w:keepLines w:val="0"/>
        <w:widowControl/>
        <w:suppressLineNumbers w:val="0"/>
        <w:kinsoku w:val="0"/>
        <w:overflowPunct w:val="0"/>
        <w:adjustRightInd w:val="0"/>
        <w:spacing w:before="0" w:beforeAutospacing="0" w:after="0" w:afterAutospacing="0" w:line="560" w:lineRule="exact"/>
        <w:ind w:left="0" w:right="0"/>
        <w:jc w:val="center"/>
        <w:rPr>
          <w:rStyle w:val="3"/>
          <w:rFonts w:hint="eastAsia" w:ascii="宋体" w:hAnsi="宋体" w:eastAsia="宋体" w:cs="宋体"/>
          <w:kern w:val="0"/>
          <w:sz w:val="44"/>
          <w:szCs w:val="44"/>
          <w:lang w:val="en-US" w:eastAsia="zh-CN" w:bidi="ar"/>
        </w:rPr>
      </w:pPr>
    </w:p>
    <w:p>
      <w:pPr>
        <w:keepNext w:val="0"/>
        <w:keepLines w:val="0"/>
        <w:widowControl/>
        <w:suppressLineNumbers w:val="0"/>
        <w:kinsoku w:val="0"/>
        <w:overflowPunct w:val="0"/>
        <w:adjustRightInd w:val="0"/>
        <w:spacing w:before="0" w:beforeAutospacing="0" w:after="0" w:afterAutospacing="0" w:line="560" w:lineRule="exact"/>
        <w:ind w:left="0" w:right="0" w:firstLine="640" w:firstLineChars="200"/>
        <w:jc w:val="left"/>
        <w:rPr>
          <w:sz w:val="32"/>
          <w:szCs w:val="32"/>
        </w:rPr>
      </w:pPr>
      <w:r>
        <w:rPr>
          <w:rFonts w:hint="default" w:ascii="仿宋_GB2312" w:hAnsi="宋体" w:eastAsia="仿宋_GB2312" w:cs="仿宋_GB2312"/>
          <w:kern w:val="0"/>
          <w:sz w:val="32"/>
          <w:szCs w:val="32"/>
          <w:lang w:val="en-US" w:eastAsia="zh-CN" w:bidi="ar"/>
        </w:rPr>
        <w:t>为进一步</w:t>
      </w:r>
      <w:r>
        <w:rPr>
          <w:rFonts w:hint="default" w:ascii="仿宋_GB2312" w:hAnsi="宋体" w:eastAsia="仿宋_GB2312" w:cs="宋体"/>
          <w:kern w:val="0"/>
          <w:sz w:val="32"/>
          <w:szCs w:val="32"/>
          <w:lang w:val="en-US" w:eastAsia="zh-CN" w:bidi="ar"/>
        </w:rPr>
        <w:t>完善教师岗位聘任制度，科学评价教师的业绩和能力，</w:t>
      </w:r>
      <w:r>
        <w:rPr>
          <w:rFonts w:hint="default" w:ascii="仿宋_GB2312" w:hAnsi="宋体" w:eastAsia="仿宋_GB2312" w:cs="仿宋_GB2312"/>
          <w:kern w:val="0"/>
          <w:sz w:val="32"/>
          <w:szCs w:val="32"/>
          <w:lang w:val="en-US" w:eastAsia="zh-CN" w:bidi="ar"/>
        </w:rPr>
        <w:t>调动广大教师的工作积极性，结合上级政策和学校实际，对</w:t>
      </w:r>
      <w:r>
        <w:rPr>
          <w:rFonts w:hint="default" w:ascii="仿宋_GB2312" w:hAnsi="宋体" w:eastAsia="仿宋_GB2312" w:cs="宋体"/>
          <w:kern w:val="0"/>
          <w:sz w:val="32"/>
          <w:szCs w:val="32"/>
          <w:lang w:val="en-US" w:eastAsia="zh-CN" w:bidi="ar"/>
        </w:rPr>
        <w:t>《山东理工大学教师专业技术职务晋升聘用办法》（鲁理工大政发〔2014〕20号）中晋升副教授的业务条件</w:t>
      </w:r>
      <w:r>
        <w:rPr>
          <w:rFonts w:hint="default" w:ascii="仿宋_GB2312" w:hAnsi="宋体" w:eastAsia="仿宋_GB2312" w:cs="仿宋_GB2312"/>
          <w:kern w:val="0"/>
          <w:sz w:val="32"/>
          <w:szCs w:val="32"/>
          <w:lang w:val="en-US" w:eastAsia="zh-CN" w:bidi="ar"/>
        </w:rPr>
        <w:t>做如下补充规定。</w:t>
      </w:r>
    </w:p>
    <w:p>
      <w:pPr>
        <w:keepNext w:val="0"/>
        <w:keepLines w:val="0"/>
        <w:widowControl/>
        <w:suppressLineNumbers w:val="0"/>
        <w:spacing w:before="0" w:beforeAutospacing="0" w:after="0" w:afterAutospacing="0" w:line="560" w:lineRule="exact"/>
        <w:ind w:left="0" w:right="0" w:firstLine="640" w:firstLineChars="200"/>
        <w:jc w:val="left"/>
        <w:rPr>
          <w:sz w:val="32"/>
          <w:szCs w:val="32"/>
        </w:rPr>
      </w:pPr>
      <w:r>
        <w:rPr>
          <w:rFonts w:ascii="黑体" w:hAnsi="宋体" w:eastAsia="黑体" w:cs="宋体"/>
          <w:kern w:val="0"/>
          <w:sz w:val="32"/>
          <w:szCs w:val="32"/>
          <w:lang w:val="en-US" w:eastAsia="zh-CN" w:bidi="ar"/>
        </w:rPr>
        <w:t>一、正常晋升副教授最低业务条件</w:t>
      </w:r>
    </w:p>
    <w:p>
      <w:pPr>
        <w:keepNext w:val="0"/>
        <w:keepLines w:val="0"/>
        <w:widowControl/>
        <w:suppressLineNumbers w:val="0"/>
        <w:spacing w:before="0" w:beforeAutospacing="0" w:after="0" w:afterAutospacing="0" w:line="560" w:lineRule="exact"/>
        <w:ind w:left="0" w:right="0" w:firstLine="640" w:firstLineChars="200"/>
        <w:jc w:val="left"/>
        <w:rPr>
          <w:sz w:val="32"/>
          <w:szCs w:val="32"/>
        </w:rPr>
      </w:pPr>
      <w:r>
        <w:rPr>
          <w:rFonts w:hint="default" w:ascii="仿宋_GB2312" w:hAnsi="宋体" w:eastAsia="仿宋_GB2312" w:cs="宋体"/>
          <w:kern w:val="0"/>
          <w:sz w:val="32"/>
          <w:szCs w:val="32"/>
          <w:lang w:val="en-US" w:eastAsia="zh-CN" w:bidi="ar"/>
        </w:rPr>
        <w:t>任现职以来，符合《山东理工大学教师专业技术职务晋升聘用办法》（鲁理工大政发〔2014〕20号）中规定的基本条件和本规定的出国（境）要求，且具备学校与学院规定的业务条件者，可按学科类型申报晋升副教授。</w:t>
      </w:r>
    </w:p>
    <w:p>
      <w:pPr>
        <w:keepNext w:val="0"/>
        <w:keepLines w:val="0"/>
        <w:widowControl/>
        <w:suppressLineNumbers w:val="0"/>
        <w:spacing w:before="0" w:beforeAutospacing="0" w:after="0" w:afterAutospacing="0" w:line="560" w:lineRule="exact"/>
        <w:ind w:left="0" w:right="0" w:firstLine="640" w:firstLineChars="200"/>
        <w:jc w:val="left"/>
        <w:rPr>
          <w:sz w:val="32"/>
          <w:szCs w:val="32"/>
        </w:rPr>
      </w:pPr>
      <w:r>
        <w:rPr>
          <w:rFonts w:ascii="楷体_GB2312" w:hAnsi="宋体" w:eastAsia="楷体_GB2312" w:cs="楷体_GB2312"/>
          <w:kern w:val="0"/>
          <w:sz w:val="32"/>
          <w:szCs w:val="32"/>
          <w:lang w:val="en-US" w:eastAsia="zh-CN" w:bidi="ar"/>
        </w:rPr>
        <w:t>（一）出国（境）要求</w:t>
      </w:r>
    </w:p>
    <w:p>
      <w:pPr>
        <w:keepNext w:val="0"/>
        <w:keepLines w:val="0"/>
        <w:widowControl/>
        <w:suppressLineNumbers w:val="0"/>
        <w:spacing w:before="0" w:beforeAutospacing="0" w:after="0" w:afterAutospacing="0" w:line="560" w:lineRule="exact"/>
        <w:ind w:left="0" w:right="0" w:firstLine="640" w:firstLineChars="200"/>
        <w:jc w:val="left"/>
        <w:rPr>
          <w:sz w:val="32"/>
          <w:szCs w:val="32"/>
        </w:rPr>
      </w:pPr>
      <w:r>
        <w:rPr>
          <w:rFonts w:hint="default" w:ascii="仿宋_GB2312" w:hAnsi="宋体" w:eastAsia="仿宋_GB2312" w:cs="宋体"/>
          <w:kern w:val="0"/>
          <w:sz w:val="32"/>
          <w:szCs w:val="32"/>
          <w:lang w:val="en-US" w:eastAsia="zh-CN" w:bidi="ar"/>
        </w:rPr>
        <w:t>各学院应根据自身教学、科研和学科建设的实际情况，对教师申报正常晋升副教授出国（境）访学做出具体的规定。</w:t>
      </w:r>
    </w:p>
    <w:p>
      <w:pPr>
        <w:keepNext w:val="0"/>
        <w:keepLines w:val="0"/>
        <w:widowControl/>
        <w:suppressLineNumbers w:val="0"/>
        <w:spacing w:before="0" w:beforeAutospacing="0" w:after="0" w:afterAutospacing="0" w:line="560" w:lineRule="exact"/>
        <w:ind w:left="0" w:right="0" w:firstLine="640" w:firstLineChars="200"/>
        <w:jc w:val="left"/>
        <w:rPr>
          <w:sz w:val="32"/>
          <w:szCs w:val="32"/>
        </w:rPr>
      </w:pPr>
      <w:r>
        <w:rPr>
          <w:rFonts w:hint="default" w:ascii="楷体_GB2312" w:hAnsi="宋体" w:eastAsia="楷体_GB2312" w:cs="楷体_GB2312"/>
          <w:kern w:val="0"/>
          <w:sz w:val="32"/>
          <w:szCs w:val="32"/>
          <w:lang w:val="en-US" w:eastAsia="zh-CN" w:bidi="ar"/>
        </w:rPr>
        <w:t>（二）学校规定的最低专业技术要求</w:t>
      </w:r>
    </w:p>
    <w:p>
      <w:pPr>
        <w:keepNext w:val="0"/>
        <w:keepLines w:val="0"/>
        <w:widowControl/>
        <w:suppressLineNumbers w:val="0"/>
        <w:spacing w:before="0" w:beforeAutospacing="0" w:after="0" w:afterAutospacing="0" w:line="560" w:lineRule="exact"/>
        <w:ind w:left="0" w:right="0" w:firstLine="640" w:firstLineChars="200"/>
        <w:jc w:val="left"/>
        <w:rPr>
          <w:sz w:val="32"/>
          <w:szCs w:val="32"/>
        </w:rPr>
      </w:pPr>
      <w:r>
        <w:rPr>
          <w:rFonts w:hint="default" w:ascii="仿宋_GB2312" w:hAnsi="宋体" w:eastAsia="仿宋_GB2312" w:cs="宋体"/>
          <w:kern w:val="0"/>
          <w:sz w:val="32"/>
          <w:szCs w:val="32"/>
          <w:lang w:val="en-US" w:eastAsia="zh-CN" w:bidi="ar"/>
        </w:rPr>
        <w:t>1．理工类</w:t>
      </w:r>
    </w:p>
    <w:p>
      <w:pPr>
        <w:keepNext w:val="0"/>
        <w:keepLines w:val="0"/>
        <w:widowControl/>
        <w:suppressLineNumbers w:val="0"/>
        <w:spacing w:before="0" w:beforeAutospacing="0" w:after="0" w:afterAutospacing="0" w:line="560" w:lineRule="exact"/>
        <w:ind w:left="0" w:right="0" w:firstLine="640" w:firstLineChars="200"/>
        <w:jc w:val="left"/>
        <w:rPr>
          <w:sz w:val="32"/>
          <w:szCs w:val="32"/>
        </w:rPr>
      </w:pPr>
      <w:r>
        <w:rPr>
          <w:rFonts w:hint="default" w:ascii="仿宋_GB2312" w:hAnsi="宋体" w:eastAsia="仿宋_GB2312" w:cs="宋体"/>
          <w:kern w:val="0"/>
          <w:sz w:val="32"/>
          <w:szCs w:val="32"/>
          <w:lang w:val="en-US" w:eastAsia="zh-CN" w:bidi="ar"/>
        </w:rPr>
        <w:t>（1）须讲授本专科课程，其授课门数、课堂学时、教学质量和数量及青年教师试用期内的要求由学院据实制定。</w:t>
      </w:r>
    </w:p>
    <w:p>
      <w:pPr>
        <w:keepNext w:val="0"/>
        <w:keepLines w:val="0"/>
        <w:widowControl/>
        <w:suppressLineNumbers w:val="0"/>
        <w:spacing w:before="0" w:beforeAutospacing="0" w:after="0" w:afterAutospacing="0" w:line="560" w:lineRule="exact"/>
        <w:ind w:left="0" w:right="0" w:firstLine="640" w:firstLineChars="200"/>
        <w:jc w:val="left"/>
        <w:rPr>
          <w:sz w:val="32"/>
          <w:szCs w:val="32"/>
        </w:rPr>
      </w:pPr>
      <w:r>
        <w:rPr>
          <w:rFonts w:hint="default" w:ascii="仿宋_GB2312" w:hAnsi="宋体" w:eastAsia="仿宋_GB2312" w:cs="宋体"/>
          <w:kern w:val="0"/>
          <w:sz w:val="32"/>
          <w:szCs w:val="32"/>
          <w:lang w:val="en-US" w:eastAsia="zh-CN" w:bidi="ar"/>
        </w:rPr>
        <w:t>（2）主持国家级课题；或主持省部级课题且到校纵横向经费工科40万元、理科20万元（不含设备费，下同）；或主持课题且到校纵横向经费工科60万元、理科30万元；或获教学质量奖3次；或获教学优秀奖。</w:t>
      </w:r>
    </w:p>
    <w:p>
      <w:pPr>
        <w:keepNext w:val="0"/>
        <w:keepLines w:val="0"/>
        <w:widowControl/>
        <w:suppressLineNumbers w:val="0"/>
        <w:spacing w:before="0" w:beforeAutospacing="0" w:after="0" w:afterAutospacing="0" w:line="560" w:lineRule="exact"/>
        <w:ind w:left="0" w:right="0" w:firstLine="640" w:firstLineChars="200"/>
        <w:jc w:val="left"/>
        <w:rPr>
          <w:sz w:val="32"/>
          <w:szCs w:val="32"/>
        </w:rPr>
      </w:pPr>
      <w:r>
        <w:rPr>
          <w:rFonts w:hint="default" w:ascii="仿宋_GB2312" w:hAnsi="宋体" w:eastAsia="仿宋_GB2312" w:cs="宋体"/>
          <w:kern w:val="0"/>
          <w:sz w:val="32"/>
          <w:szCs w:val="32"/>
          <w:lang w:val="en-US" w:eastAsia="zh-CN" w:bidi="ar"/>
        </w:rPr>
        <w:t>（3）首位在核心期刊发表本专业论文及在其它定期期刊发表并被SCI、EI收录5篇及以上（含著作、国家级规划教材、发明专利、教学科研奖励等不超过3项，其中发明专利只计1项）。</w:t>
      </w:r>
    </w:p>
    <w:p>
      <w:pPr>
        <w:keepNext w:val="0"/>
        <w:keepLines w:val="0"/>
        <w:widowControl/>
        <w:suppressLineNumbers w:val="0"/>
        <w:spacing w:before="0" w:beforeAutospacing="0" w:after="0" w:afterAutospacing="0" w:line="560" w:lineRule="exact"/>
        <w:ind w:left="0" w:right="0" w:firstLine="800" w:firstLineChars="250"/>
        <w:jc w:val="left"/>
        <w:rPr>
          <w:sz w:val="32"/>
          <w:szCs w:val="32"/>
        </w:rPr>
      </w:pPr>
      <w:r>
        <w:rPr>
          <w:rFonts w:hint="default" w:ascii="仿宋_GB2312" w:hAnsi="宋体" w:eastAsia="仿宋_GB2312" w:cs="宋体"/>
          <w:kern w:val="0"/>
          <w:sz w:val="32"/>
          <w:szCs w:val="32"/>
          <w:lang w:val="en-US" w:eastAsia="zh-CN" w:bidi="ar"/>
        </w:rPr>
        <w:t>2．人文社科类（音体美外语除外）</w:t>
      </w:r>
    </w:p>
    <w:p>
      <w:pPr>
        <w:keepNext w:val="0"/>
        <w:keepLines w:val="0"/>
        <w:widowControl/>
        <w:suppressLineNumbers w:val="0"/>
        <w:spacing w:before="0" w:beforeAutospacing="0" w:after="0" w:afterAutospacing="0" w:line="560" w:lineRule="exact"/>
        <w:ind w:left="0" w:right="0" w:firstLine="640" w:firstLineChars="200"/>
        <w:jc w:val="left"/>
        <w:rPr>
          <w:sz w:val="32"/>
          <w:szCs w:val="32"/>
        </w:rPr>
      </w:pPr>
      <w:r>
        <w:rPr>
          <w:rFonts w:hint="default" w:ascii="仿宋_GB2312" w:hAnsi="宋体" w:eastAsia="仿宋_GB2312" w:cs="宋体"/>
          <w:kern w:val="0"/>
          <w:sz w:val="32"/>
          <w:szCs w:val="32"/>
          <w:lang w:val="en-US" w:eastAsia="zh-CN" w:bidi="ar"/>
        </w:rPr>
        <w:t>（1）须讲授本专科课程，其授课门数、课堂学时、教学质量和数量及青年教师试用期内的要求由学院据实制定。</w:t>
      </w:r>
    </w:p>
    <w:p>
      <w:pPr>
        <w:keepNext w:val="0"/>
        <w:keepLines w:val="0"/>
        <w:pageBreakBefore w:val="0"/>
        <w:widowControl/>
        <w:suppressLineNumbers w:val="0"/>
        <w:kinsoku w:val="0"/>
        <w:wordWrap/>
        <w:overflowPunct w:val="0"/>
        <w:topLinePunct w:val="0"/>
        <w:autoSpaceDE/>
        <w:autoSpaceDN/>
        <w:bidi w:val="0"/>
        <w:adjustRightInd w:val="0"/>
        <w:snapToGrid/>
        <w:spacing w:beforeAutospacing="0" w:afterAutospacing="0" w:line="540" w:lineRule="exact"/>
        <w:ind w:left="0" w:leftChars="0" w:right="0" w:rightChars="0" w:firstLine="640" w:firstLineChars="200"/>
        <w:jc w:val="left"/>
        <w:textAlignment w:val="auto"/>
        <w:outlineLvl w:val="9"/>
        <w:rPr>
          <w:sz w:val="32"/>
          <w:szCs w:val="32"/>
        </w:rPr>
      </w:pPr>
      <w:r>
        <w:rPr>
          <w:rFonts w:hint="default" w:ascii="仿宋_GB2312" w:hAnsi="宋体" w:eastAsia="仿宋_GB2312" w:cs="宋体"/>
          <w:kern w:val="0"/>
          <w:sz w:val="32"/>
          <w:szCs w:val="32"/>
          <w:lang w:val="en-US" w:eastAsia="zh-CN" w:bidi="ar"/>
        </w:rPr>
        <w:t>（2）主持国家级课题；或主持省部级课题且到校纵横向经费10万元（不含设备费，下同）；或主持课题且到校纵横向经费15万元；或获教学质量奖3次；或获教学优秀奖。</w:t>
      </w:r>
    </w:p>
    <w:p>
      <w:pPr>
        <w:keepNext w:val="0"/>
        <w:keepLines w:val="0"/>
        <w:pageBreakBefore w:val="0"/>
        <w:widowControl/>
        <w:suppressLineNumbers w:val="0"/>
        <w:kinsoku w:val="0"/>
        <w:wordWrap/>
        <w:overflowPunct w:val="0"/>
        <w:topLinePunct w:val="0"/>
        <w:autoSpaceDE/>
        <w:autoSpaceDN/>
        <w:bidi w:val="0"/>
        <w:adjustRightInd w:val="0"/>
        <w:snapToGrid/>
        <w:spacing w:beforeAutospacing="0" w:afterAutospacing="0" w:line="540" w:lineRule="exact"/>
        <w:ind w:left="0" w:leftChars="0" w:right="0" w:rightChars="0" w:firstLine="640" w:firstLineChars="200"/>
        <w:jc w:val="left"/>
        <w:textAlignment w:val="auto"/>
        <w:outlineLvl w:val="9"/>
        <w:rPr>
          <w:sz w:val="32"/>
          <w:szCs w:val="32"/>
        </w:rPr>
      </w:pPr>
      <w:r>
        <w:rPr>
          <w:rFonts w:hint="default" w:ascii="仿宋_GB2312" w:hAnsi="宋体" w:eastAsia="仿宋_GB2312" w:cs="宋体"/>
          <w:kern w:val="0"/>
          <w:sz w:val="32"/>
          <w:szCs w:val="32"/>
          <w:lang w:val="en-US" w:eastAsia="zh-CN" w:bidi="ar"/>
        </w:rPr>
        <w:t>（3）首位在核心期刊发表本专业论文5篇及以上（含著作、国家级规划教材、发明专利、教学科研奖励等不超过2项，其中发明专利只计1项），其中CSSCI来源刊不少于3篇；或被SSCI收录1篇。</w:t>
      </w:r>
    </w:p>
    <w:p>
      <w:pPr>
        <w:keepNext w:val="0"/>
        <w:keepLines w:val="0"/>
        <w:pageBreakBefore w:val="0"/>
        <w:widowControl/>
        <w:suppressLineNumbers w:val="0"/>
        <w:wordWrap/>
        <w:topLinePunct w:val="0"/>
        <w:autoSpaceDE/>
        <w:autoSpaceDN/>
        <w:bidi w:val="0"/>
        <w:snapToGrid/>
        <w:spacing w:beforeAutospacing="0" w:afterAutospacing="0" w:line="540" w:lineRule="exact"/>
        <w:ind w:left="0" w:leftChars="0" w:right="0" w:rightChars="0" w:firstLine="640" w:firstLineChars="200"/>
        <w:jc w:val="left"/>
        <w:textAlignment w:val="auto"/>
        <w:outlineLvl w:val="9"/>
        <w:rPr>
          <w:sz w:val="32"/>
          <w:szCs w:val="32"/>
        </w:rPr>
      </w:pPr>
      <w:r>
        <w:rPr>
          <w:rFonts w:hint="default" w:ascii="仿宋_GB2312" w:hAnsi="宋体" w:eastAsia="仿宋_GB2312" w:cs="宋体"/>
          <w:kern w:val="0"/>
          <w:sz w:val="32"/>
          <w:szCs w:val="32"/>
          <w:lang w:val="en-US" w:eastAsia="zh-CN" w:bidi="ar"/>
        </w:rPr>
        <w:t>3．音体美（含服装）外语类</w:t>
      </w:r>
    </w:p>
    <w:p>
      <w:pPr>
        <w:keepNext w:val="0"/>
        <w:keepLines w:val="0"/>
        <w:pageBreakBefore w:val="0"/>
        <w:widowControl/>
        <w:suppressLineNumbers w:val="0"/>
        <w:wordWrap/>
        <w:topLinePunct w:val="0"/>
        <w:autoSpaceDE/>
        <w:autoSpaceDN/>
        <w:bidi w:val="0"/>
        <w:snapToGrid/>
        <w:spacing w:beforeAutospacing="0" w:afterAutospacing="0" w:line="540" w:lineRule="exact"/>
        <w:ind w:left="0" w:leftChars="0" w:right="0" w:rightChars="0" w:firstLine="640" w:firstLineChars="200"/>
        <w:jc w:val="left"/>
        <w:textAlignment w:val="auto"/>
        <w:outlineLvl w:val="9"/>
        <w:rPr>
          <w:sz w:val="32"/>
          <w:szCs w:val="32"/>
        </w:rPr>
      </w:pPr>
      <w:r>
        <w:rPr>
          <w:rFonts w:hint="default" w:ascii="仿宋_GB2312" w:hAnsi="宋体" w:eastAsia="仿宋_GB2312" w:cs="宋体"/>
          <w:kern w:val="0"/>
          <w:sz w:val="32"/>
          <w:szCs w:val="32"/>
          <w:lang w:val="en-US" w:eastAsia="zh-CN" w:bidi="ar"/>
        </w:rPr>
        <w:t>（1）须讲授本专科课程，其授课门数、课堂学时、教学质量和数量及青年教师试用期内的要求由学院据实制定。</w:t>
      </w:r>
    </w:p>
    <w:p>
      <w:pPr>
        <w:keepNext w:val="0"/>
        <w:keepLines w:val="0"/>
        <w:pageBreakBefore w:val="0"/>
        <w:widowControl/>
        <w:suppressLineNumbers w:val="0"/>
        <w:wordWrap/>
        <w:topLinePunct w:val="0"/>
        <w:autoSpaceDE/>
        <w:autoSpaceDN/>
        <w:bidi w:val="0"/>
        <w:snapToGrid/>
        <w:spacing w:beforeAutospacing="0" w:afterAutospacing="0" w:line="540" w:lineRule="exact"/>
        <w:ind w:left="0" w:leftChars="0" w:right="0" w:rightChars="0" w:firstLine="640" w:firstLineChars="200"/>
        <w:jc w:val="left"/>
        <w:textAlignment w:val="auto"/>
        <w:outlineLvl w:val="9"/>
        <w:rPr>
          <w:sz w:val="32"/>
          <w:szCs w:val="32"/>
        </w:rPr>
      </w:pPr>
      <w:r>
        <w:rPr>
          <w:rFonts w:hint="default" w:ascii="仿宋_GB2312" w:hAnsi="宋体" w:eastAsia="仿宋_GB2312" w:cs="宋体"/>
          <w:kern w:val="0"/>
          <w:sz w:val="32"/>
          <w:szCs w:val="32"/>
          <w:lang w:val="en-US" w:eastAsia="zh-CN" w:bidi="ar"/>
        </w:rPr>
        <w:t>（2）主持省部级及以上课题；或主持厅局级课题且到校纵横向经费3万元（不含设备费，下同）；或主持课题且到校纵横向经费10万元；或获教学质量奖3次；或获教学优秀奖。</w:t>
      </w:r>
    </w:p>
    <w:p>
      <w:pPr>
        <w:keepNext w:val="0"/>
        <w:keepLines w:val="0"/>
        <w:pageBreakBefore w:val="0"/>
        <w:widowControl/>
        <w:suppressLineNumbers w:val="0"/>
        <w:wordWrap/>
        <w:topLinePunct w:val="0"/>
        <w:autoSpaceDE/>
        <w:autoSpaceDN/>
        <w:bidi w:val="0"/>
        <w:snapToGrid/>
        <w:spacing w:beforeAutospacing="0" w:afterAutospacing="0" w:line="540" w:lineRule="exact"/>
        <w:ind w:left="0" w:leftChars="0" w:right="0" w:rightChars="0" w:firstLine="640" w:firstLineChars="200"/>
        <w:jc w:val="left"/>
        <w:textAlignment w:val="auto"/>
        <w:outlineLvl w:val="9"/>
        <w:rPr>
          <w:sz w:val="32"/>
          <w:szCs w:val="32"/>
        </w:rPr>
      </w:pPr>
      <w:r>
        <w:rPr>
          <w:rFonts w:hint="default" w:ascii="仿宋_GB2312" w:hAnsi="宋体" w:eastAsia="仿宋_GB2312" w:cs="宋体"/>
          <w:kern w:val="0"/>
          <w:sz w:val="32"/>
          <w:szCs w:val="32"/>
          <w:lang w:val="en-US" w:eastAsia="zh-CN" w:bidi="ar"/>
        </w:rPr>
        <w:t>（3）首位在公开出版的定期学术期刊上发表本专业论文5篇及以上（含著作、国家级规划教材、教学科研奖励、音体美外作品等不超过2项），其中核心期刊不少于3篇。</w:t>
      </w:r>
    </w:p>
    <w:p>
      <w:pPr>
        <w:keepNext w:val="0"/>
        <w:keepLines w:val="0"/>
        <w:pageBreakBefore w:val="0"/>
        <w:widowControl/>
        <w:suppressLineNumbers w:val="0"/>
        <w:wordWrap/>
        <w:topLinePunct w:val="0"/>
        <w:autoSpaceDE/>
        <w:autoSpaceDN/>
        <w:bidi w:val="0"/>
        <w:snapToGrid/>
        <w:spacing w:beforeAutospacing="0" w:afterAutospacing="0" w:line="540" w:lineRule="exact"/>
        <w:ind w:left="0" w:leftChars="0" w:right="0" w:rightChars="0" w:firstLine="640" w:firstLineChars="200"/>
        <w:jc w:val="left"/>
        <w:textAlignment w:val="auto"/>
        <w:outlineLvl w:val="9"/>
        <w:rPr>
          <w:sz w:val="32"/>
          <w:szCs w:val="32"/>
        </w:rPr>
      </w:pPr>
      <w:r>
        <w:rPr>
          <w:rFonts w:hint="default" w:ascii="楷体_GB2312" w:hAnsi="宋体" w:eastAsia="楷体_GB2312" w:cs="楷体_GB2312"/>
          <w:kern w:val="0"/>
          <w:sz w:val="32"/>
          <w:szCs w:val="32"/>
          <w:lang w:val="en-US" w:eastAsia="zh-CN" w:bidi="ar"/>
        </w:rPr>
        <w:t>（三）对各学院拟定业务条件的要求</w:t>
      </w:r>
    </w:p>
    <w:p>
      <w:pPr>
        <w:keepNext w:val="0"/>
        <w:keepLines w:val="0"/>
        <w:pageBreakBefore w:val="0"/>
        <w:widowControl/>
        <w:suppressLineNumbers w:val="0"/>
        <w:kinsoku w:val="0"/>
        <w:wordWrap/>
        <w:overflowPunct w:val="0"/>
        <w:topLinePunct w:val="0"/>
        <w:autoSpaceDE/>
        <w:autoSpaceDN/>
        <w:bidi w:val="0"/>
        <w:snapToGrid/>
        <w:spacing w:beforeAutospacing="0" w:afterAutospacing="0" w:line="540" w:lineRule="exact"/>
        <w:ind w:left="0" w:leftChars="0" w:right="0" w:rightChars="0" w:firstLine="640" w:firstLineChars="200"/>
        <w:jc w:val="left"/>
        <w:textAlignment w:val="auto"/>
        <w:outlineLvl w:val="9"/>
        <w:rPr>
          <w:sz w:val="32"/>
          <w:szCs w:val="32"/>
        </w:rPr>
      </w:pPr>
      <w:r>
        <w:rPr>
          <w:rFonts w:hint="default" w:ascii="仿宋_GB2312" w:hAnsi="宋体" w:eastAsia="仿宋_GB2312" w:cs="仿宋_GB2312"/>
          <w:kern w:val="0"/>
          <w:sz w:val="32"/>
          <w:szCs w:val="32"/>
          <w:lang w:val="en-US" w:eastAsia="zh-CN" w:bidi="ar"/>
        </w:rPr>
        <w:t>各学院根据各自实际，要求在高于学校业务条件的基础上，研究制定符合本院学科专业特点的副教授晋升具体业务条件，经校学术委员会审核通过后报人事处备案。</w:t>
      </w:r>
    </w:p>
    <w:p>
      <w:pPr>
        <w:keepNext w:val="0"/>
        <w:keepLines w:val="0"/>
        <w:pageBreakBefore w:val="0"/>
        <w:widowControl/>
        <w:suppressLineNumbers w:val="0"/>
        <w:wordWrap/>
        <w:topLinePunct w:val="0"/>
        <w:autoSpaceDE/>
        <w:autoSpaceDN/>
        <w:bidi w:val="0"/>
        <w:snapToGrid/>
        <w:spacing w:beforeAutospacing="0" w:afterAutospacing="0" w:line="540" w:lineRule="exact"/>
        <w:ind w:left="0" w:leftChars="0" w:right="0" w:rightChars="0" w:firstLine="627" w:firstLineChars="196"/>
        <w:jc w:val="left"/>
        <w:textAlignment w:val="auto"/>
        <w:outlineLvl w:val="9"/>
        <w:rPr>
          <w:sz w:val="32"/>
          <w:szCs w:val="32"/>
        </w:rPr>
      </w:pPr>
      <w:r>
        <w:rPr>
          <w:rFonts w:hint="eastAsia" w:ascii="黑体" w:hAnsi="华文中宋" w:eastAsia="黑体" w:cs="宋体"/>
          <w:kern w:val="0"/>
          <w:sz w:val="32"/>
          <w:szCs w:val="32"/>
          <w:lang w:val="en-US" w:eastAsia="zh-CN" w:bidi="ar"/>
        </w:rPr>
        <w:t>二、破格晋升副教授最低业务条件</w:t>
      </w:r>
    </w:p>
    <w:p>
      <w:pPr>
        <w:keepNext w:val="0"/>
        <w:keepLines w:val="0"/>
        <w:pageBreakBefore w:val="0"/>
        <w:widowControl/>
        <w:suppressLineNumbers w:val="0"/>
        <w:wordWrap/>
        <w:topLinePunct w:val="0"/>
        <w:autoSpaceDE/>
        <w:autoSpaceDN/>
        <w:bidi w:val="0"/>
        <w:snapToGrid/>
        <w:spacing w:beforeAutospacing="0" w:afterAutospacing="0" w:line="540" w:lineRule="exact"/>
        <w:ind w:left="0" w:leftChars="0" w:right="0" w:rightChars="0" w:firstLine="640" w:firstLineChars="200"/>
        <w:jc w:val="left"/>
        <w:textAlignment w:val="auto"/>
        <w:outlineLvl w:val="9"/>
        <w:rPr>
          <w:sz w:val="32"/>
          <w:szCs w:val="32"/>
        </w:rPr>
      </w:pPr>
      <w:r>
        <w:rPr>
          <w:rFonts w:hint="default" w:ascii="仿宋_GB2312" w:hAnsi="宋体" w:eastAsia="仿宋_GB2312" w:cs="宋体"/>
          <w:kern w:val="0"/>
          <w:sz w:val="32"/>
          <w:szCs w:val="32"/>
          <w:lang w:val="en-US" w:eastAsia="zh-CN" w:bidi="ar"/>
        </w:rPr>
        <w:t>任现职以来，具备正常晋升副教授的基本条件和相应学科规定的出国（境）要求，年均讲授1门及以上本科课程，且具备下列破格晋升副教授业务条件中的两条及以上者，可申报破格晋升副教授。</w:t>
      </w:r>
    </w:p>
    <w:p>
      <w:pPr>
        <w:keepNext w:val="0"/>
        <w:keepLines w:val="0"/>
        <w:widowControl/>
        <w:suppressLineNumbers w:val="0"/>
        <w:spacing w:before="0" w:beforeAutospacing="0" w:after="0" w:afterAutospacing="0" w:line="560" w:lineRule="exact"/>
        <w:ind w:left="0" w:right="0" w:firstLine="640" w:firstLineChars="200"/>
        <w:jc w:val="left"/>
        <w:rPr>
          <w:sz w:val="32"/>
          <w:szCs w:val="32"/>
        </w:rPr>
      </w:pPr>
      <w:r>
        <w:rPr>
          <w:rFonts w:hint="default" w:ascii="仿宋_GB2312" w:hAnsi="宋体" w:eastAsia="仿宋_GB2312" w:cs="宋体"/>
          <w:kern w:val="0"/>
          <w:sz w:val="32"/>
          <w:szCs w:val="32"/>
          <w:lang w:val="en-US" w:eastAsia="zh-CN" w:bidi="ar"/>
        </w:rPr>
        <w:t>1. 首位在公开出版的学术期刊上发表本专业论文且被SCI、EI、CSSCI收录8篇（含著作、国家级规划教材、发明专利等不超过2项，其中发明专利只计1项）；或首位发表SCI一区论文2篇或二区4篇或SSCI一区论文2篇；或被《新华文摘》《中国社会科学文摘》全文转载1篇或摘录3篇。</w:t>
      </w:r>
    </w:p>
    <w:p>
      <w:pPr>
        <w:keepNext w:val="0"/>
        <w:keepLines w:val="0"/>
        <w:widowControl/>
        <w:suppressLineNumbers w:val="0"/>
        <w:spacing w:before="0" w:beforeAutospacing="0" w:after="0" w:afterAutospacing="0" w:line="560" w:lineRule="exact"/>
        <w:ind w:left="0" w:right="0" w:firstLine="640" w:firstLineChars="200"/>
        <w:jc w:val="left"/>
        <w:rPr>
          <w:sz w:val="32"/>
          <w:szCs w:val="32"/>
        </w:rPr>
      </w:pPr>
      <w:r>
        <w:rPr>
          <w:rFonts w:hint="default" w:ascii="仿宋_GB2312" w:hAnsi="宋体" w:eastAsia="仿宋_GB2312" w:cs="宋体"/>
          <w:kern w:val="0"/>
          <w:sz w:val="32"/>
          <w:szCs w:val="32"/>
          <w:lang w:val="en-US" w:eastAsia="zh-CN" w:bidi="ar"/>
        </w:rPr>
        <w:t xml:space="preserve">2. 主持国家级课题或获省优青及以上称号，且到校纵横向经费工科40万、理科20万、文科10万元、音体美外10万。 </w:t>
      </w:r>
    </w:p>
    <w:p>
      <w:pPr>
        <w:keepNext w:val="0"/>
        <w:keepLines w:val="0"/>
        <w:widowControl/>
        <w:suppressLineNumbers w:val="0"/>
        <w:kinsoku w:val="0"/>
        <w:overflowPunct w:val="0"/>
        <w:spacing w:before="0" w:beforeAutospacing="0" w:after="0" w:afterAutospacing="0" w:line="560" w:lineRule="exact"/>
        <w:ind w:left="0" w:right="0" w:firstLine="640" w:firstLineChars="200"/>
        <w:jc w:val="left"/>
        <w:rPr>
          <w:sz w:val="32"/>
          <w:szCs w:val="32"/>
        </w:rPr>
      </w:pPr>
      <w:r>
        <w:rPr>
          <w:rFonts w:hint="default" w:ascii="仿宋_GB2312" w:hAnsi="宋体" w:eastAsia="仿宋_GB2312" w:cs="宋体"/>
          <w:kern w:val="0"/>
          <w:sz w:val="32"/>
          <w:szCs w:val="32"/>
          <w:lang w:val="en-US" w:eastAsia="zh-CN" w:bidi="ar"/>
        </w:rPr>
        <w:t>3. 获国家级教学科研奖励额定人员；或获省部级教学科研奖励一等奖前3位、二等奖前2位、三等奖首位；或首位在国家规定的全国性文艺新闻出版评奖活动中获银奖或二等奖及以上奖励。</w:t>
      </w:r>
    </w:p>
    <w:p>
      <w:pPr>
        <w:keepNext w:val="0"/>
        <w:keepLines w:val="0"/>
        <w:widowControl/>
        <w:suppressLineNumbers w:val="0"/>
        <w:spacing w:before="0" w:beforeAutospacing="0" w:after="0" w:afterAutospacing="0" w:line="560" w:lineRule="exact"/>
        <w:ind w:left="0" w:right="0" w:firstLine="640" w:firstLineChars="200"/>
        <w:jc w:val="left"/>
        <w:rPr>
          <w:sz w:val="32"/>
          <w:szCs w:val="32"/>
        </w:rPr>
      </w:pPr>
      <w:r>
        <w:rPr>
          <w:rFonts w:hint="default" w:ascii="仿宋_GB2312" w:hAnsi="宋体" w:eastAsia="仿宋_GB2312" w:cs="宋体"/>
          <w:kern w:val="0"/>
          <w:sz w:val="32"/>
          <w:szCs w:val="32"/>
          <w:lang w:val="en-US" w:eastAsia="zh-CN" w:bidi="ar"/>
        </w:rPr>
        <w:t xml:space="preserve">4．获教学优秀奖。 </w:t>
      </w:r>
    </w:p>
    <w:p>
      <w:pPr>
        <w:keepNext w:val="0"/>
        <w:keepLines w:val="0"/>
        <w:widowControl/>
        <w:suppressLineNumbers w:val="0"/>
        <w:spacing w:before="0" w:beforeAutospacing="0" w:after="0" w:afterAutospacing="0" w:line="560" w:lineRule="exact"/>
        <w:ind w:left="0" w:right="0" w:firstLine="640" w:firstLineChars="200"/>
        <w:jc w:val="left"/>
        <w:rPr>
          <w:sz w:val="32"/>
          <w:szCs w:val="32"/>
        </w:rPr>
      </w:pPr>
      <w:r>
        <w:rPr>
          <w:rFonts w:hint="default" w:ascii="仿宋_GB2312" w:hAnsi="宋体" w:eastAsia="仿宋_GB2312" w:cs="宋体"/>
          <w:kern w:val="0"/>
          <w:sz w:val="32"/>
          <w:szCs w:val="32"/>
          <w:lang w:val="en-US" w:eastAsia="zh-CN" w:bidi="ar"/>
        </w:rPr>
        <w:t>5．对学校学科专业建设以及科学研究等业务方面有突出成绩的，经教授委员会认定其已经具备晋升副教授的水平和能力的。</w:t>
      </w:r>
    </w:p>
    <w:p>
      <w:pPr>
        <w:keepNext w:val="0"/>
        <w:keepLines w:val="0"/>
        <w:widowControl/>
        <w:suppressLineNumbers w:val="0"/>
        <w:kinsoku w:val="0"/>
        <w:overflowPunct w:val="0"/>
        <w:spacing w:before="0" w:beforeAutospacing="0" w:after="0" w:afterAutospacing="0" w:line="560" w:lineRule="exact"/>
        <w:ind w:left="0" w:right="0" w:firstLine="640" w:firstLineChars="200"/>
        <w:jc w:val="left"/>
        <w:rPr>
          <w:sz w:val="32"/>
          <w:szCs w:val="32"/>
        </w:rPr>
      </w:pPr>
      <w:r>
        <w:rPr>
          <w:rFonts w:hint="default" w:ascii="仿宋_GB2312" w:hAnsi="宋体" w:eastAsia="仿宋_GB2312" w:cs="仿宋_GB2312"/>
          <w:kern w:val="0"/>
          <w:sz w:val="32"/>
          <w:szCs w:val="32"/>
          <w:lang w:val="en-US" w:eastAsia="zh-CN" w:bidi="ar"/>
        </w:rPr>
        <w:t xml:space="preserve">各学院可根据各自实际，在不低于学校要求条件的基础上，研究制定符合本院学科专业特点的副教授破格晋升具体业务条件，经校学术委员会审核通过后报人事处备案。 </w:t>
      </w:r>
    </w:p>
    <w:p>
      <w:pPr>
        <w:keepNext w:val="0"/>
        <w:keepLines w:val="0"/>
        <w:widowControl/>
        <w:suppressLineNumbers w:val="0"/>
        <w:kinsoku w:val="0"/>
        <w:overflowPunct w:val="0"/>
        <w:spacing w:before="0" w:beforeAutospacing="0" w:after="0" w:afterAutospacing="0" w:line="560" w:lineRule="exact"/>
        <w:ind w:left="0" w:right="0" w:firstLine="640" w:firstLineChars="200"/>
        <w:jc w:val="left"/>
        <w:rPr>
          <w:sz w:val="32"/>
          <w:szCs w:val="32"/>
        </w:rPr>
      </w:pPr>
      <w:r>
        <w:rPr>
          <w:rFonts w:hint="eastAsia" w:ascii="黑体" w:hAnsi="宋体" w:eastAsia="黑体" w:cs="黑体"/>
          <w:kern w:val="0"/>
          <w:sz w:val="32"/>
          <w:szCs w:val="32"/>
          <w:lang w:val="en-US" w:eastAsia="zh-CN" w:bidi="ar"/>
        </w:rPr>
        <w:t>三、本规定由人事处负责解释。</w:t>
      </w:r>
    </w:p>
    <w:p>
      <w:pPr>
        <w:keepNext w:val="0"/>
        <w:keepLines w:val="0"/>
        <w:widowControl/>
        <w:suppressLineNumbers w:val="0"/>
        <w:kinsoku w:val="0"/>
        <w:overflowPunct w:val="0"/>
        <w:spacing w:before="0" w:beforeAutospacing="0" w:after="0" w:afterAutospacing="0" w:line="560" w:lineRule="exact"/>
        <w:ind w:left="0" w:right="0" w:firstLine="640" w:firstLineChars="200"/>
        <w:jc w:val="left"/>
        <w:rPr>
          <w:sz w:val="32"/>
          <w:szCs w:val="32"/>
        </w:rPr>
      </w:pPr>
      <w:r>
        <w:rPr>
          <w:rFonts w:hint="eastAsia" w:ascii="黑体" w:hAnsi="宋体" w:eastAsia="黑体" w:cs="黑体"/>
          <w:kern w:val="0"/>
          <w:sz w:val="32"/>
          <w:szCs w:val="32"/>
          <w:lang w:val="en-US" w:eastAsia="zh-CN" w:bidi="ar"/>
        </w:rPr>
        <w:t>四、本规定自2016年1月1日起执行。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 w:name="仿宋_GB2312">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Times New Roman’’">
    <w:altName w:val="MingLiU"/>
    <w:panose1 w:val="00000000000000000000"/>
    <w:charset w:val="00"/>
    <w:family w:val="auto"/>
    <w:pitch w:val="default"/>
    <w:sig w:usb0="00000000" w:usb1="00000000" w:usb2="00000000" w:usb3="00000000" w:csb0="00000000" w:csb1="00000000"/>
  </w:font>
  <w:font w:name="楷体_GB2312">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altName w:val="MingLiU"/>
    <w:panose1 w:val="00000000000000000000"/>
    <w:charset w:val="00"/>
    <w:family w:val="auto"/>
    <w:pitch w:val="default"/>
    <w:sig w:usb0="00000000" w:usb1="00000000" w:usb2="00000000" w:usb3="00000000" w:csb0="00000000" w:csb1="00000000"/>
  </w:font>
  <w:font w:name="MingLiU">
    <w:panose1 w:val="02020509000000000000"/>
    <w:charset w:val="88"/>
    <w:family w:val="auto"/>
    <w:pitch w:val="default"/>
    <w:sig w:usb0="A00002FF" w:usb1="28CFFCFA" w:usb2="00000016" w:usb3="00000000" w:csb0="00100001" w:csb1="00000000"/>
  </w:font>
  <w:font w:name="Arial Unicode MS">
    <w:panose1 w:val="020B0604020202020204"/>
    <w:charset w:val="86"/>
    <w:family w:val="auto"/>
    <w:pitch w:val="default"/>
    <w:sig w:usb0="FFFFFFFF" w:usb1="E9FFFFFF" w:usb2="0000003F" w:usb3="00000000" w:csb0="603F01FF" w:csb1="FFFF0000"/>
  </w:font>
  <w:font w:name="黑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D95A29"/>
    <w:rsid w:val="2A672570"/>
    <w:rsid w:val="2AF3106D"/>
    <w:rsid w:val="493A7934"/>
    <w:rsid w:val="49D95A2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2016-03-16T00:59:00Z</dcterms:created>
  <dc:creator>Administrator</dc:creator>
  <cp:lastModifiedBy>Administrator</cp:lastModifiedBy>
  <dcterms:modified xsi:type="dcterms:W3CDTF">2016-03-22T11:51:30Z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